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453C4">
      <w:pPr>
        <w:keepNext w:val="0"/>
        <w:keepLines w:val="0"/>
        <w:pageBreakBefore w:val="0"/>
        <w:widowControl w:val="0"/>
        <w:kinsoku/>
        <w:wordWrap/>
        <w:overflowPunct/>
        <w:topLinePunct w:val="0"/>
        <w:autoSpaceDE/>
        <w:autoSpaceDN/>
        <w:bidi w:val="0"/>
        <w:adjustRightInd/>
        <w:snapToGrid/>
        <w:spacing w:after="160"/>
        <w:jc w:val="center"/>
        <w:textAlignment w:val="auto"/>
        <w:rPr>
          <w:rFonts w:hint="eastAsia" w:ascii="宋体" w:hAnsi="宋体" w:eastAsia="宋体" w:cs="宋体"/>
          <w:b/>
          <w:bCs/>
          <w:sz w:val="24"/>
          <w:szCs w:val="32"/>
        </w:rPr>
      </w:pPr>
      <w:r>
        <w:rPr>
          <w:rFonts w:hint="eastAsia" w:ascii="宋体" w:hAnsi="宋体" w:eastAsia="宋体" w:cs="宋体"/>
          <w:b/>
          <w:bCs/>
          <w:sz w:val="24"/>
          <w:szCs w:val="32"/>
        </w:rPr>
        <w:t>继承名老中医经验</w:t>
      </w:r>
      <w:r>
        <w:rPr>
          <w:rFonts w:hint="eastAsia" w:ascii="宋体" w:hAnsi="宋体" w:eastAsia="宋体" w:cs="宋体"/>
          <w:b/>
          <w:bCs/>
          <w:sz w:val="24"/>
          <w:szCs w:val="32"/>
          <w:lang w:val="en-US" w:eastAsia="zh-CN"/>
        </w:rPr>
        <w:t xml:space="preserve"> </w:t>
      </w:r>
      <w:r>
        <w:rPr>
          <w:rFonts w:hint="eastAsia" w:ascii="宋体" w:hAnsi="宋体" w:eastAsia="宋体" w:cs="宋体"/>
          <w:b/>
          <w:bCs/>
          <w:sz w:val="24"/>
          <w:szCs w:val="32"/>
        </w:rPr>
        <w:t>提高</w:t>
      </w:r>
      <w:r>
        <w:rPr>
          <w:rFonts w:hint="eastAsia" w:ascii="宋体" w:hAnsi="宋体" w:eastAsia="宋体" w:cs="宋体"/>
          <w:b/>
          <w:bCs/>
          <w:sz w:val="24"/>
          <w:szCs w:val="32"/>
          <w:lang w:val="en-US" w:eastAsia="zh-CN"/>
        </w:rPr>
        <w:t>男科疾病</w:t>
      </w:r>
      <w:r>
        <w:rPr>
          <w:rFonts w:hint="eastAsia" w:ascii="宋体" w:hAnsi="宋体" w:eastAsia="宋体" w:cs="宋体"/>
          <w:b/>
          <w:bCs/>
          <w:sz w:val="24"/>
          <w:szCs w:val="32"/>
        </w:rPr>
        <w:t>诊疗能力——</w:t>
      </w:r>
    </w:p>
    <w:p w14:paraId="7402C7B6">
      <w:pPr>
        <w:keepNext w:val="0"/>
        <w:keepLines w:val="0"/>
        <w:pageBreakBefore w:val="0"/>
        <w:widowControl w:val="0"/>
        <w:kinsoku/>
        <w:wordWrap/>
        <w:overflowPunct/>
        <w:topLinePunct w:val="0"/>
        <w:autoSpaceDE/>
        <w:autoSpaceDN/>
        <w:bidi w:val="0"/>
        <w:adjustRightInd/>
        <w:snapToGrid/>
        <w:spacing w:after="160"/>
        <w:jc w:val="center"/>
        <w:textAlignment w:val="auto"/>
        <w:rPr>
          <w:rFonts w:hint="eastAsia" w:ascii="宋体" w:hAnsi="宋体" w:eastAsia="宋体" w:cs="宋体"/>
          <w:b/>
          <w:bCs/>
          <w:sz w:val="24"/>
          <w:szCs w:val="32"/>
        </w:rPr>
      </w:pPr>
      <w:r>
        <w:rPr>
          <w:rFonts w:hint="eastAsia" w:ascii="宋体" w:hAnsi="宋体" w:eastAsia="宋体" w:cs="宋体"/>
          <w:b/>
          <w:bCs/>
          <w:sz w:val="24"/>
          <w:szCs w:val="32"/>
        </w:rPr>
        <w:t>我院顺利举办</w:t>
      </w:r>
      <w:r>
        <w:rPr>
          <w:rFonts w:hint="eastAsia" w:ascii="宋体" w:hAnsi="宋体" w:eastAsia="宋体" w:cs="宋体"/>
          <w:b/>
          <w:bCs/>
          <w:sz w:val="24"/>
          <w:szCs w:val="32"/>
          <w:lang w:eastAsia="zh-CN"/>
        </w:rPr>
        <w:t>《</w:t>
      </w:r>
      <w:r>
        <w:rPr>
          <w:rFonts w:hint="eastAsia" w:ascii="宋体" w:hAnsi="宋体" w:eastAsia="宋体" w:cs="宋体"/>
          <w:b/>
          <w:bCs/>
          <w:sz w:val="24"/>
          <w:szCs w:val="32"/>
        </w:rPr>
        <w:t>李曰庆教授学术思想临床应用学习班</w:t>
      </w:r>
      <w:r>
        <w:rPr>
          <w:rFonts w:hint="eastAsia" w:ascii="宋体" w:hAnsi="宋体" w:eastAsia="宋体" w:cs="宋体"/>
          <w:b/>
          <w:bCs/>
          <w:sz w:val="24"/>
          <w:szCs w:val="32"/>
          <w:lang w:eastAsia="zh-CN"/>
        </w:rPr>
        <w:t>》</w:t>
      </w:r>
    </w:p>
    <w:p w14:paraId="1A017036">
      <w:pPr>
        <w:keepNext w:val="0"/>
        <w:keepLines w:val="0"/>
        <w:pageBreakBefore w:val="0"/>
        <w:widowControl w:val="0"/>
        <w:kinsoku/>
        <w:wordWrap/>
        <w:overflowPunct/>
        <w:topLinePunct w:val="0"/>
        <w:autoSpaceDE/>
        <w:autoSpaceDN/>
        <w:bidi w:val="0"/>
        <w:adjustRightInd/>
        <w:snapToGrid/>
        <w:spacing w:after="160"/>
        <w:ind w:firstLine="480" w:firstLineChars="200"/>
        <w:textAlignment w:val="auto"/>
        <w:rPr>
          <w:rFonts w:hint="eastAsia" w:ascii="Times New Roman" w:hAnsi="Times New Roman" w:cs="Times New Roman"/>
          <w:color w:val="FF0000"/>
          <w:sz w:val="24"/>
          <w:szCs w:val="24"/>
          <w:lang w:eastAsia="zh-CN"/>
        </w:rPr>
      </w:pPr>
      <w:r>
        <w:rPr>
          <w:rFonts w:hint="default" w:ascii="Times New Roman" w:hAnsi="Times New Roman" w:cs="Times New Roman"/>
          <w:sz w:val="24"/>
          <w:szCs w:val="24"/>
        </w:rPr>
        <w:t>为更好地</w:t>
      </w:r>
      <w:r>
        <w:rPr>
          <w:rFonts w:hint="eastAsia" w:ascii="Times New Roman" w:hAnsi="Times New Roman" w:cs="Times New Roman"/>
          <w:sz w:val="24"/>
          <w:szCs w:val="24"/>
          <w:lang w:val="en-US" w:eastAsia="zh-CN"/>
        </w:rPr>
        <w:t>服务于</w:t>
      </w:r>
      <w:r>
        <w:rPr>
          <w:rFonts w:hint="default" w:ascii="Times New Roman" w:hAnsi="Times New Roman" w:cs="Times New Roman"/>
          <w:sz w:val="24"/>
          <w:szCs w:val="24"/>
        </w:rPr>
        <w:t>临床患者，传承名老中医宝贵</w:t>
      </w:r>
      <w:r>
        <w:rPr>
          <w:rFonts w:hint="eastAsia" w:ascii="Times New Roman" w:hAnsi="Times New Roman" w:cs="Times New Roman"/>
          <w:sz w:val="24"/>
          <w:szCs w:val="24"/>
          <w:lang w:val="en-US" w:eastAsia="zh-CN"/>
        </w:rPr>
        <w:t>学术</w:t>
      </w:r>
      <w:r>
        <w:rPr>
          <w:rFonts w:hint="default" w:ascii="Times New Roman" w:hAnsi="Times New Roman" w:cs="Times New Roman"/>
          <w:sz w:val="24"/>
          <w:szCs w:val="24"/>
        </w:rPr>
        <w:t>经验，充分发挥中医药在男科疾病诊疗中的特色与优势。202</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年7月</w:t>
      </w:r>
      <w:r>
        <w:rPr>
          <w:rFonts w:hint="eastAsia" w:ascii="Times New Roman" w:hAnsi="Times New Roman" w:cs="Times New Roman"/>
          <w:sz w:val="24"/>
          <w:szCs w:val="24"/>
          <w:lang w:val="en-US" w:eastAsia="zh-CN"/>
        </w:rPr>
        <w:t>11</w:t>
      </w:r>
      <w:r>
        <w:rPr>
          <w:rFonts w:hint="default" w:ascii="Times New Roman" w:hAnsi="Times New Roman" w:cs="Times New Roman"/>
          <w:sz w:val="24"/>
          <w:szCs w:val="24"/>
        </w:rPr>
        <w:t>日，</w:t>
      </w:r>
      <w:r>
        <w:rPr>
          <w:rFonts w:hint="eastAsia" w:ascii="Times New Roman" w:hAnsi="Times New Roman" w:cs="Times New Roman"/>
          <w:sz w:val="24"/>
          <w:szCs w:val="24"/>
          <w:lang w:val="zh-TW"/>
        </w:rPr>
        <w:t>北京中医医院顺义医院</w:t>
      </w:r>
      <w:r>
        <w:rPr>
          <w:rFonts w:hint="eastAsia" w:ascii="Times New Roman" w:hAnsi="Times New Roman" w:cs="Times New Roman"/>
          <w:sz w:val="24"/>
          <w:szCs w:val="24"/>
          <w:lang w:val="zh-TW" w:eastAsia="zh-CN"/>
        </w:rPr>
        <w:t>男</w:t>
      </w:r>
      <w:r>
        <w:rPr>
          <w:rFonts w:hint="eastAsia" w:ascii="Times New Roman" w:hAnsi="Times New Roman" w:cs="Times New Roman"/>
          <w:sz w:val="24"/>
          <w:szCs w:val="24"/>
          <w:lang w:val="zh-TW"/>
        </w:rPr>
        <w:t>科</w:t>
      </w:r>
      <w:r>
        <w:rPr>
          <w:rFonts w:hint="eastAsia" w:ascii="Times New Roman" w:hAnsi="Times New Roman" w:cs="Times New Roman"/>
          <w:sz w:val="24"/>
          <w:szCs w:val="24"/>
          <w:lang w:val="zh-TW" w:eastAsia="zh-CN"/>
        </w:rPr>
        <w:t>、李曰庆全国名老中医药专家传承工作室顺义分工作室</w:t>
      </w:r>
      <w:r>
        <w:rPr>
          <w:rFonts w:hint="default" w:ascii="Times New Roman" w:hAnsi="Times New Roman" w:cs="Times New Roman"/>
          <w:sz w:val="24"/>
          <w:szCs w:val="24"/>
        </w:rPr>
        <w:t>在</w:t>
      </w:r>
      <w:r>
        <w:rPr>
          <w:rFonts w:ascii="宋体" w:hAnsi="宋体"/>
          <w:bCs/>
          <w:sz w:val="24"/>
        </w:rPr>
        <w:t>北京中医医院顺义医院第一会议室联合举办北京市级中医药继续教育项目</w:t>
      </w:r>
      <w:r>
        <w:rPr>
          <w:rFonts w:hint="eastAsia" w:ascii="宋体" w:hAnsi="宋体"/>
          <w:bCs/>
          <w:sz w:val="24"/>
          <w:lang w:eastAsia="zh-CN"/>
        </w:rPr>
        <w:t>《</w:t>
      </w:r>
      <w:r>
        <w:rPr>
          <w:rFonts w:hint="eastAsia" w:ascii="宋体" w:hAnsi="宋体" w:eastAsia="宋体" w:cs="宋体"/>
          <w:sz w:val="24"/>
          <w:szCs w:val="24"/>
        </w:rPr>
        <w:t>李曰庆教授</w:t>
      </w:r>
      <w:r>
        <w:rPr>
          <w:rFonts w:hint="eastAsia" w:ascii="宋体" w:hAnsi="宋体" w:eastAsia="宋体" w:cs="宋体"/>
          <w:sz w:val="24"/>
          <w:szCs w:val="24"/>
          <w:lang w:val="en-US" w:eastAsia="zh-CN"/>
        </w:rPr>
        <w:t>学术思想临床应用</w:t>
      </w:r>
      <w:r>
        <w:rPr>
          <w:rFonts w:hint="eastAsia" w:ascii="宋体" w:hAnsi="宋体" w:eastAsia="宋体" w:cs="宋体"/>
          <w:sz w:val="24"/>
          <w:szCs w:val="24"/>
        </w:rPr>
        <w:t>学习班</w:t>
      </w:r>
      <w:r>
        <w:rPr>
          <w:rFonts w:hint="eastAsia" w:ascii="宋体" w:hAnsi="宋体"/>
          <w:bCs/>
          <w:sz w:val="24"/>
          <w:lang w:eastAsia="zh-CN"/>
        </w:rPr>
        <w:t>》。</w:t>
      </w:r>
    </w:p>
    <w:p w14:paraId="1ABC288E">
      <w:pPr>
        <w:keepNext w:val="0"/>
        <w:keepLines w:val="0"/>
        <w:pageBreakBefore w:val="0"/>
        <w:widowControl w:val="0"/>
        <w:kinsoku/>
        <w:wordWrap/>
        <w:overflowPunct/>
        <w:topLinePunct w:val="0"/>
        <w:autoSpaceDE/>
        <w:autoSpaceDN/>
        <w:bidi w:val="0"/>
        <w:adjustRightInd/>
        <w:snapToGrid/>
        <w:spacing w:after="160"/>
        <w:ind w:firstLine="480" w:firstLineChars="200"/>
        <w:textAlignment w:val="auto"/>
        <w:rPr>
          <w:rFonts w:hint="default" w:ascii="Times New Roman" w:hAnsi="Times New Roman" w:cs="Times New Roman"/>
          <w:sz w:val="24"/>
          <w:szCs w:val="24"/>
        </w:rPr>
      </w:pPr>
      <w:r>
        <w:rPr>
          <w:rFonts w:hint="eastAsia" w:ascii="Times New Roman" w:hAnsi="Times New Roman" w:cs="Times New Roman"/>
          <w:sz w:val="24"/>
          <w:szCs w:val="24"/>
          <w:lang w:val="en-US" w:eastAsia="zh-CN"/>
        </w:rPr>
        <w:t>北京中医医院顺义医院副院长邱新萍致开幕词，</w:t>
      </w:r>
      <w:r>
        <w:rPr>
          <w:rFonts w:hint="default" w:ascii="Times New Roman" w:hAnsi="Times New Roman" w:cs="Times New Roman"/>
          <w:sz w:val="24"/>
          <w:szCs w:val="24"/>
        </w:rPr>
        <w:t>在致辞中</w:t>
      </w:r>
      <w:r>
        <w:rPr>
          <w:rFonts w:hint="eastAsia" w:ascii="Times New Roman" w:hAnsi="Times New Roman" w:cs="Times New Roman"/>
          <w:sz w:val="24"/>
          <w:szCs w:val="24"/>
          <w:lang w:eastAsia="zh-CN"/>
        </w:rPr>
        <w:t>首先</w:t>
      </w:r>
      <w:r>
        <w:rPr>
          <w:rFonts w:hint="default" w:ascii="Times New Roman" w:hAnsi="Times New Roman" w:cs="Times New Roman"/>
          <w:sz w:val="24"/>
          <w:szCs w:val="24"/>
        </w:rPr>
        <w:t>欢迎各位专家</w:t>
      </w:r>
      <w:r>
        <w:rPr>
          <w:rFonts w:hint="eastAsia" w:ascii="Times New Roman" w:hAnsi="Times New Roman" w:cs="Times New Roman"/>
          <w:sz w:val="24"/>
          <w:szCs w:val="24"/>
          <w:lang w:eastAsia="zh-CN"/>
        </w:rPr>
        <w:t>及同道</w:t>
      </w:r>
      <w:r>
        <w:rPr>
          <w:rFonts w:hint="default" w:ascii="Times New Roman" w:hAnsi="Times New Roman" w:cs="Times New Roman"/>
          <w:sz w:val="24"/>
          <w:szCs w:val="24"/>
        </w:rPr>
        <w:t>的到来，指出随着经济的快速发展，我国男性面临很多健康问题，此次</w:t>
      </w:r>
      <w:r>
        <w:rPr>
          <w:rFonts w:hint="eastAsia" w:ascii="Times New Roman" w:hAnsi="Times New Roman" w:cs="Times New Roman"/>
          <w:sz w:val="24"/>
          <w:szCs w:val="24"/>
          <w:lang w:eastAsia="zh-CN"/>
        </w:rPr>
        <w:t>培训</w:t>
      </w:r>
      <w:r>
        <w:rPr>
          <w:rFonts w:hint="default" w:ascii="Times New Roman" w:hAnsi="Times New Roman" w:cs="Times New Roman"/>
          <w:sz w:val="24"/>
          <w:szCs w:val="24"/>
        </w:rPr>
        <w:t>专家云集，机会难得，希望</w:t>
      </w:r>
      <w:r>
        <w:rPr>
          <w:rFonts w:hint="eastAsia" w:ascii="Times New Roman" w:hAnsi="Times New Roman" w:cs="Times New Roman"/>
          <w:sz w:val="24"/>
          <w:szCs w:val="24"/>
          <w:lang w:eastAsia="zh-CN"/>
        </w:rPr>
        <w:t>与</w:t>
      </w:r>
      <w:r>
        <w:rPr>
          <w:rFonts w:hint="default" w:ascii="Times New Roman" w:hAnsi="Times New Roman" w:cs="Times New Roman"/>
          <w:sz w:val="24"/>
          <w:szCs w:val="24"/>
        </w:rPr>
        <w:t>会人员</w:t>
      </w:r>
      <w:r>
        <w:rPr>
          <w:rFonts w:hint="eastAsia" w:ascii="Times New Roman" w:hAnsi="Times New Roman" w:cs="Times New Roman"/>
          <w:sz w:val="24"/>
          <w:szCs w:val="24"/>
          <w:lang w:eastAsia="zh-CN"/>
        </w:rPr>
        <w:t>能深入了</w:t>
      </w:r>
      <w:r>
        <w:rPr>
          <w:rFonts w:hint="default" w:ascii="Times New Roman" w:hAnsi="Times New Roman" w:cs="Times New Roman"/>
          <w:sz w:val="24"/>
          <w:szCs w:val="24"/>
        </w:rPr>
        <w:t>解</w:t>
      </w:r>
      <w:r>
        <w:rPr>
          <w:rFonts w:hint="eastAsia" w:ascii="Times New Roman" w:hAnsi="Times New Roman" w:cs="Times New Roman"/>
          <w:sz w:val="24"/>
          <w:szCs w:val="24"/>
          <w:lang w:val="en-US" w:eastAsia="zh-CN"/>
        </w:rPr>
        <w:t>李曰庆教授临床经验和学术思想</w:t>
      </w:r>
      <w:r>
        <w:rPr>
          <w:rFonts w:hint="eastAsia" w:ascii="Times New Roman" w:hAnsi="Times New Roman" w:cs="Times New Roman"/>
          <w:sz w:val="24"/>
          <w:szCs w:val="24"/>
          <w:lang w:eastAsia="zh-CN"/>
        </w:rPr>
        <w:t>，</w:t>
      </w:r>
      <w:r>
        <w:rPr>
          <w:rFonts w:hint="default" w:ascii="Times New Roman" w:hAnsi="Times New Roman" w:cs="Times New Roman"/>
          <w:sz w:val="24"/>
          <w:szCs w:val="24"/>
        </w:rPr>
        <w:t>学有所得，提高</w:t>
      </w:r>
      <w:r>
        <w:rPr>
          <w:rFonts w:hint="eastAsia" w:ascii="Times New Roman" w:hAnsi="Times New Roman" w:cs="Times New Roman"/>
          <w:sz w:val="24"/>
          <w:szCs w:val="24"/>
          <w:lang w:eastAsia="zh-CN"/>
        </w:rPr>
        <w:t>诊疗水平</w:t>
      </w:r>
      <w:r>
        <w:rPr>
          <w:rFonts w:hint="default" w:ascii="Times New Roman" w:hAnsi="Times New Roman" w:cs="Times New Roman"/>
          <w:sz w:val="24"/>
          <w:szCs w:val="24"/>
        </w:rPr>
        <w:t>。最后预祝本</w:t>
      </w:r>
      <w:r>
        <w:rPr>
          <w:rFonts w:hint="eastAsia" w:ascii="Times New Roman" w:hAnsi="Times New Roman" w:cs="Times New Roman"/>
          <w:sz w:val="24"/>
          <w:szCs w:val="24"/>
          <w:lang w:eastAsia="zh-CN"/>
        </w:rPr>
        <w:t>次学习</w:t>
      </w:r>
      <w:r>
        <w:rPr>
          <w:rFonts w:hint="default" w:ascii="Times New Roman" w:hAnsi="Times New Roman" w:cs="Times New Roman"/>
          <w:sz w:val="24"/>
          <w:szCs w:val="24"/>
        </w:rPr>
        <w:t>班取得圆满成功。</w:t>
      </w:r>
    </w:p>
    <w:p w14:paraId="56A5DA1A">
      <w:pPr>
        <w:keepNext w:val="0"/>
        <w:keepLines w:val="0"/>
        <w:pageBreakBefore w:val="0"/>
        <w:widowControl w:val="0"/>
        <w:kinsoku/>
        <w:wordWrap/>
        <w:overflowPunct/>
        <w:topLinePunct w:val="0"/>
        <w:autoSpaceDE/>
        <w:autoSpaceDN/>
        <w:bidi w:val="0"/>
        <w:adjustRightInd/>
        <w:snapToGrid/>
        <w:spacing w:after="160"/>
        <w:textAlignment w:val="auto"/>
        <w:rPr>
          <w:rFonts w:hint="eastAsia" w:ascii="Times New Roman" w:hAnsi="Times New Roman" w:cs="Times New Roman" w:eastAsiaTheme="minorEastAsia"/>
          <w:sz w:val="24"/>
          <w:szCs w:val="24"/>
          <w:lang w:eastAsia="zh-CN"/>
        </w:rPr>
      </w:pPr>
      <w:r>
        <w:rPr>
          <w:rFonts w:hint="eastAsia" w:ascii="Times New Roman" w:hAnsi="Times New Roman" w:cs="Times New Roman" w:eastAsiaTheme="minorEastAsia"/>
          <w:sz w:val="24"/>
          <w:szCs w:val="24"/>
          <w:lang w:eastAsia="zh-CN"/>
        </w:rPr>
        <w:drawing>
          <wp:inline distT="0" distB="0" distL="114300" distR="114300">
            <wp:extent cx="5212080" cy="3474720"/>
            <wp:effectExtent l="0" t="0" r="7620" b="1905"/>
            <wp:docPr id="2" name="图片 2" descr="IMG_9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791"/>
                    <pic:cNvPicPr>
                      <a:picLocks noChangeAspect="1"/>
                    </pic:cNvPicPr>
                  </pic:nvPicPr>
                  <pic:blipFill>
                    <a:blip r:embed="rId4"/>
                    <a:stretch>
                      <a:fillRect/>
                    </a:stretch>
                  </pic:blipFill>
                  <pic:spPr>
                    <a:xfrm>
                      <a:off x="0" y="0"/>
                      <a:ext cx="5212080" cy="3474720"/>
                    </a:xfrm>
                    <a:prstGeom prst="rect">
                      <a:avLst/>
                    </a:prstGeom>
                  </pic:spPr>
                </pic:pic>
              </a:graphicData>
            </a:graphic>
          </wp:inline>
        </w:drawing>
      </w:r>
    </w:p>
    <w:p w14:paraId="7926138B">
      <w:pPr>
        <w:keepNext w:val="0"/>
        <w:keepLines w:val="0"/>
        <w:pageBreakBefore w:val="0"/>
        <w:widowControl w:val="0"/>
        <w:kinsoku/>
        <w:wordWrap/>
        <w:overflowPunct/>
        <w:topLinePunct w:val="0"/>
        <w:autoSpaceDE/>
        <w:autoSpaceDN/>
        <w:bidi w:val="0"/>
        <w:adjustRightInd/>
        <w:snapToGrid/>
        <w:spacing w:after="160"/>
        <w:ind w:firstLine="480" w:firstLineChars="20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中日友好医院柯明辉教授通过胡冯经方医学体系</w:t>
      </w:r>
      <w:r>
        <w:rPr>
          <w:rFonts w:hint="eastAsia" w:ascii="Times New Roman" w:hAnsi="Times New Roman" w:cs="Times New Roman"/>
          <w:sz w:val="24"/>
          <w:szCs w:val="24"/>
          <w:lang w:val="en-US" w:eastAsia="zh-CN"/>
        </w:rPr>
        <w:t>讲解了勃起功能障碍的经方治疗思想并分析临床病例；首都医科大学附属北京中医医院王旭昀教授借助尿频、男性乳腺发育、良性前列腺增生症、性功能障碍四类症状或疾病介绍了李曰庆教授衷中参西的学术经验；宣志华主任医师针对李曰庆教授六五四二法治疗男性不育症进行了讲解，并通过病例具体分析了临床中的使用方法；</w:t>
      </w:r>
      <w:r>
        <w:rPr>
          <w:rFonts w:hint="default" w:ascii="Times New Roman" w:hAnsi="Times New Roman" w:cs="Times New Roman"/>
          <w:sz w:val="24"/>
          <w:szCs w:val="24"/>
        </w:rPr>
        <w:t>中日友好医院</w:t>
      </w:r>
      <w:r>
        <w:rPr>
          <w:rFonts w:hint="eastAsia" w:ascii="Times New Roman" w:hAnsi="Times New Roman" w:cs="Times New Roman"/>
          <w:sz w:val="24"/>
          <w:szCs w:val="24"/>
          <w:lang w:val="en-US" w:eastAsia="zh-CN"/>
        </w:rPr>
        <w:t>李兰群教授授课主题为“识表证，促疗效”，以表证为切入点对男科疾病进行了分析和临床案例讲解；</w:t>
      </w:r>
      <w:r>
        <w:rPr>
          <w:rFonts w:hint="default" w:ascii="Times New Roman" w:hAnsi="Times New Roman" w:cs="Times New Roman"/>
          <w:sz w:val="24"/>
          <w:szCs w:val="24"/>
        </w:rPr>
        <w:t>北京市昌平区中医医院孙松教授</w:t>
      </w:r>
      <w:r>
        <w:rPr>
          <w:rFonts w:hint="eastAsia" w:ascii="Times New Roman" w:hAnsi="Times New Roman" w:cs="Times New Roman"/>
          <w:sz w:val="24"/>
          <w:szCs w:val="24"/>
          <w:lang w:val="en-US" w:eastAsia="zh-CN"/>
        </w:rPr>
        <w:t>从虚、从瘀介绍了慢性前列腺炎的疾病特点，并总结了李曰庆教授治疗慢性前列腺炎的临床经验。</w:t>
      </w:r>
    </w:p>
    <w:p w14:paraId="0354A406">
      <w:pPr>
        <w:keepNext w:val="0"/>
        <w:keepLines w:val="0"/>
        <w:pageBreakBefore w:val="0"/>
        <w:widowControl w:val="0"/>
        <w:kinsoku/>
        <w:wordWrap/>
        <w:overflowPunct/>
        <w:topLinePunct w:val="0"/>
        <w:autoSpaceDE/>
        <w:autoSpaceDN/>
        <w:bidi w:val="0"/>
        <w:adjustRightInd/>
        <w:snapToGrid/>
        <w:spacing w:after="160"/>
        <w:ind w:firstLine="480" w:firstLineChars="200"/>
        <w:textAlignment w:val="auto"/>
        <w:rPr>
          <w:rFonts w:hint="eastAsia" w:ascii="Times New Roman" w:hAnsi="Times New Roman" w:cs="Times New Roman"/>
          <w:sz w:val="24"/>
          <w:szCs w:val="24"/>
          <w:lang w:val="en-US" w:eastAsia="zh-CN"/>
        </w:rPr>
      </w:pPr>
      <w:r>
        <w:rPr>
          <w:rFonts w:hint="default" w:ascii="Times New Roman" w:hAnsi="Times New Roman" w:cs="Times New Roman"/>
          <w:sz w:val="24"/>
          <w:szCs w:val="24"/>
        </w:rPr>
        <w:t>北京中医药大学东直门医院王彬教授</w:t>
      </w:r>
      <w:r>
        <w:rPr>
          <w:rFonts w:hint="eastAsia" w:ascii="Times New Roman" w:hAnsi="Times New Roman" w:cs="Times New Roman"/>
          <w:sz w:val="24"/>
          <w:szCs w:val="24"/>
          <w:lang w:val="en-US" w:eastAsia="zh-CN"/>
        </w:rPr>
        <w:t>介绍了李曰庆教授学术思想的渊源与传承，强调中西医融合诊疗男性勃起功能障碍，发挥不同哲学体系思想的优势，结合临床病例模拟实际诊疗过程。</w:t>
      </w:r>
      <w:r>
        <w:rPr>
          <w:rFonts w:hint="default" w:ascii="Times New Roman" w:hAnsi="Times New Roman" w:cs="Times New Roman"/>
          <w:sz w:val="24"/>
          <w:szCs w:val="24"/>
        </w:rPr>
        <w:t>北京中医药大学东直门医院男科研究所所长李海松教授</w:t>
      </w:r>
      <w:r>
        <w:rPr>
          <w:rFonts w:hint="eastAsia" w:ascii="Times New Roman" w:hAnsi="Times New Roman" w:cs="Times New Roman"/>
          <w:sz w:val="24"/>
          <w:szCs w:val="24"/>
          <w:lang w:val="en-US" w:eastAsia="zh-CN"/>
        </w:rPr>
        <w:t>从虚、从瘀总结了男科常见疾病临床特点，通过对不同男科疾病“虚、瘀”的具体含义进行了讲解，并指出补虚化瘀贯穿治疗之始终，要以疗效为导向，以循证为基础，以标准为工具，传承精华，建立中医药特色评价体系。</w:t>
      </w:r>
    </w:p>
    <w:p w14:paraId="65D1E4CE">
      <w:pPr>
        <w:keepNext w:val="0"/>
        <w:keepLines w:val="0"/>
        <w:pageBreakBefore w:val="0"/>
        <w:widowControl w:val="0"/>
        <w:kinsoku/>
        <w:wordWrap/>
        <w:overflowPunct/>
        <w:topLinePunct w:val="0"/>
        <w:autoSpaceDE/>
        <w:autoSpaceDN/>
        <w:bidi w:val="0"/>
        <w:adjustRightInd/>
        <w:snapToGrid/>
        <w:spacing w:after="16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drawing>
          <wp:inline distT="0" distB="0" distL="114300" distR="114300">
            <wp:extent cx="5271135" cy="7065645"/>
            <wp:effectExtent l="0" t="0" r="5715" b="1905"/>
            <wp:docPr id="3" name="图片 3" descr="1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改"/>
                    <pic:cNvPicPr>
                      <a:picLocks noChangeAspect="1"/>
                    </pic:cNvPicPr>
                  </pic:nvPicPr>
                  <pic:blipFill>
                    <a:blip r:embed="rId5"/>
                    <a:stretch>
                      <a:fillRect/>
                    </a:stretch>
                  </pic:blipFill>
                  <pic:spPr>
                    <a:xfrm>
                      <a:off x="0" y="0"/>
                      <a:ext cx="5271135" cy="7065645"/>
                    </a:xfrm>
                    <a:prstGeom prst="rect">
                      <a:avLst/>
                    </a:prstGeom>
                  </pic:spPr>
                </pic:pic>
              </a:graphicData>
            </a:graphic>
          </wp:inline>
        </w:drawing>
      </w:r>
    </w:p>
    <w:p w14:paraId="3B8247D1">
      <w:pPr>
        <w:keepNext w:val="0"/>
        <w:keepLines w:val="0"/>
        <w:pageBreakBefore w:val="0"/>
        <w:widowControl w:val="0"/>
        <w:kinsoku/>
        <w:wordWrap/>
        <w:overflowPunct/>
        <w:topLinePunct w:val="0"/>
        <w:autoSpaceDE/>
        <w:autoSpaceDN/>
        <w:bidi w:val="0"/>
        <w:adjustRightInd/>
        <w:snapToGrid/>
        <w:spacing w:after="160"/>
        <w:ind w:firstLine="480" w:firstLineChars="20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最后，李曰庆教授作总结发言：近年来，党和国家不断加大对中医药事业发展的扶持，男性健康越来越受到重视，男科发展适逢其时，正当其时。习近平主席曾在会议上引用诗句：一花不是春，孤雁难成行。男科发展也是如此，既要中医，也要西医；既要传承，也要创新。我们要把握时机，纵深推进，立足于广大男性的健康，更好地促进学科建设和学术繁荣，逐步实现跨越中西医的鸿沟，为实现人类健康共同体这一宏伟目标，书写中国特色的浓重篇章！</w:t>
      </w:r>
    </w:p>
    <w:p w14:paraId="661D5666">
      <w:pPr>
        <w:keepNext w:val="0"/>
        <w:keepLines w:val="0"/>
        <w:pageBreakBefore w:val="0"/>
        <w:widowControl w:val="0"/>
        <w:kinsoku/>
        <w:wordWrap/>
        <w:overflowPunct/>
        <w:topLinePunct w:val="0"/>
        <w:autoSpaceDE/>
        <w:autoSpaceDN/>
        <w:bidi w:val="0"/>
        <w:adjustRightInd/>
        <w:snapToGrid/>
        <w:spacing w:after="16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drawing>
          <wp:inline distT="0" distB="0" distL="114300" distR="114300">
            <wp:extent cx="5273040" cy="3953510"/>
            <wp:effectExtent l="0" t="0" r="3810" b="8890"/>
            <wp:docPr id="4" name="图片 4" descr="a63017a6e0711da596742dee70c1a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63017a6e0711da596742dee70c1a45"/>
                    <pic:cNvPicPr>
                      <a:picLocks noChangeAspect="1"/>
                    </pic:cNvPicPr>
                  </pic:nvPicPr>
                  <pic:blipFill>
                    <a:blip r:embed="rId6"/>
                    <a:stretch>
                      <a:fillRect/>
                    </a:stretch>
                  </pic:blipFill>
                  <pic:spPr>
                    <a:xfrm>
                      <a:off x="0" y="0"/>
                      <a:ext cx="5273040" cy="3953510"/>
                    </a:xfrm>
                    <a:prstGeom prst="rect">
                      <a:avLst/>
                    </a:prstGeom>
                  </pic:spPr>
                </pic:pic>
              </a:graphicData>
            </a:graphic>
          </wp:inline>
        </w:drawing>
      </w:r>
    </w:p>
    <w:p w14:paraId="47CCCC4C">
      <w:pPr>
        <w:keepNext w:val="0"/>
        <w:keepLines w:val="0"/>
        <w:pageBreakBefore w:val="0"/>
        <w:widowControl w:val="0"/>
        <w:kinsoku/>
        <w:wordWrap/>
        <w:overflowPunct/>
        <w:topLinePunct w:val="0"/>
        <w:autoSpaceDE/>
        <w:autoSpaceDN/>
        <w:bidi w:val="0"/>
        <w:adjustRightInd/>
        <w:snapToGrid/>
        <w:spacing w:after="160"/>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会后，李曰庆教授、李海松教授和王彬教授等各位专家前往传承工作室</w:t>
      </w:r>
      <w:r>
        <w:rPr>
          <w:rFonts w:hint="eastAsia" w:ascii="Times New Roman" w:hAnsi="Times New Roman" w:cs="Times New Roman"/>
          <w:sz w:val="24"/>
          <w:szCs w:val="24"/>
          <w:lang w:val="en-US" w:eastAsia="zh-CN"/>
        </w:rPr>
        <w:t>进行</w:t>
      </w:r>
      <w:r>
        <w:rPr>
          <w:rFonts w:hint="default" w:ascii="Times New Roman" w:hAnsi="Times New Roman" w:cs="Times New Roman"/>
          <w:sz w:val="24"/>
          <w:szCs w:val="24"/>
          <w:lang w:val="en-US" w:eastAsia="zh-CN"/>
        </w:rPr>
        <w:t>工作指导和建议。</w:t>
      </w:r>
    </w:p>
    <w:p w14:paraId="0FCD6F39">
      <w:pPr>
        <w:keepNext w:val="0"/>
        <w:keepLines w:val="0"/>
        <w:pageBreakBefore w:val="0"/>
        <w:widowControl w:val="0"/>
        <w:kinsoku/>
        <w:wordWrap/>
        <w:overflowPunct/>
        <w:topLinePunct w:val="0"/>
        <w:autoSpaceDE/>
        <w:autoSpaceDN/>
        <w:bidi w:val="0"/>
        <w:adjustRightInd/>
        <w:snapToGrid/>
        <w:spacing w:after="16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drawing>
          <wp:inline distT="0" distB="0" distL="114300" distR="114300">
            <wp:extent cx="5267325" cy="1975485"/>
            <wp:effectExtent l="0" t="0" r="0" b="5715"/>
            <wp:docPr id="1" name="图片 1"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
                    <pic:cNvPicPr>
                      <a:picLocks noChangeAspect="1"/>
                    </pic:cNvPicPr>
                  </pic:nvPicPr>
                  <pic:blipFill>
                    <a:blip r:embed="rId7"/>
                    <a:stretch>
                      <a:fillRect/>
                    </a:stretch>
                  </pic:blipFill>
                  <pic:spPr>
                    <a:xfrm>
                      <a:off x="0" y="0"/>
                      <a:ext cx="5267325" cy="1975485"/>
                    </a:xfrm>
                    <a:prstGeom prst="rect">
                      <a:avLst/>
                    </a:prstGeom>
                  </pic:spPr>
                </pic:pic>
              </a:graphicData>
            </a:graphic>
          </wp:inline>
        </w:drawing>
      </w:r>
      <w:bookmarkStart w:id="0" w:name="_GoBack"/>
      <w:bookmarkEnd w:id="0"/>
    </w:p>
    <w:p w14:paraId="3DBE8E72">
      <w:pPr>
        <w:keepNext w:val="0"/>
        <w:keepLines w:val="0"/>
        <w:pageBreakBefore w:val="0"/>
        <w:widowControl w:val="0"/>
        <w:kinsoku/>
        <w:wordWrap/>
        <w:overflowPunct/>
        <w:topLinePunct w:val="0"/>
        <w:autoSpaceDE/>
        <w:autoSpaceDN/>
        <w:bidi w:val="0"/>
        <w:adjustRightInd/>
        <w:snapToGrid/>
        <w:spacing w:after="160"/>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本次学习班的顺利举办，</w:t>
      </w:r>
      <w:r>
        <w:rPr>
          <w:rFonts w:hint="eastAsia" w:ascii="Times New Roman" w:hAnsi="Times New Roman" w:cs="Times New Roman"/>
          <w:sz w:val="24"/>
          <w:szCs w:val="24"/>
          <w:lang w:val="en-US" w:eastAsia="zh-CN"/>
        </w:rPr>
        <w:t>对培养</w:t>
      </w:r>
      <w:r>
        <w:rPr>
          <w:rFonts w:hint="default" w:ascii="Times New Roman" w:hAnsi="Times New Roman" w:cs="Times New Roman"/>
          <w:sz w:val="24"/>
          <w:szCs w:val="24"/>
          <w:lang w:val="en-US" w:eastAsia="zh-CN"/>
        </w:rPr>
        <w:t>基层中医男科诊疗人才</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提</w:t>
      </w:r>
      <w:r>
        <w:rPr>
          <w:rFonts w:hint="eastAsia" w:ascii="Times New Roman" w:hAnsi="Times New Roman" w:cs="Times New Roman"/>
          <w:sz w:val="24"/>
          <w:szCs w:val="24"/>
          <w:lang w:val="en-US" w:eastAsia="zh-CN"/>
        </w:rPr>
        <w:t>升</w:t>
      </w:r>
      <w:r>
        <w:rPr>
          <w:rFonts w:hint="default" w:ascii="Times New Roman" w:hAnsi="Times New Roman" w:cs="Times New Roman"/>
          <w:sz w:val="24"/>
          <w:szCs w:val="24"/>
          <w:lang w:val="en-US" w:eastAsia="zh-CN"/>
        </w:rPr>
        <w:t>男科疾病诊疗</w:t>
      </w:r>
      <w:r>
        <w:rPr>
          <w:rFonts w:hint="eastAsia" w:ascii="Times New Roman" w:hAnsi="Times New Roman" w:cs="Times New Roman"/>
          <w:sz w:val="24"/>
          <w:szCs w:val="24"/>
          <w:lang w:val="en-US" w:eastAsia="zh-CN"/>
        </w:rPr>
        <w:t>服务</w:t>
      </w:r>
      <w:r>
        <w:rPr>
          <w:rFonts w:hint="default" w:ascii="Times New Roman" w:hAnsi="Times New Roman" w:cs="Times New Roman"/>
          <w:sz w:val="24"/>
          <w:szCs w:val="24"/>
          <w:lang w:val="en-US" w:eastAsia="zh-CN"/>
        </w:rPr>
        <w:t>能力、传承李曰庆教授的</w:t>
      </w:r>
      <w:r>
        <w:rPr>
          <w:rFonts w:hint="eastAsia" w:ascii="Times New Roman" w:hAnsi="Times New Roman" w:cs="Times New Roman"/>
          <w:sz w:val="24"/>
          <w:szCs w:val="24"/>
          <w:lang w:val="en-US" w:eastAsia="zh-CN"/>
        </w:rPr>
        <w:t>学术</w:t>
      </w:r>
      <w:r>
        <w:rPr>
          <w:rFonts w:hint="default" w:ascii="Times New Roman" w:hAnsi="Times New Roman" w:cs="Times New Roman"/>
          <w:sz w:val="24"/>
          <w:szCs w:val="24"/>
          <w:lang w:val="en-US" w:eastAsia="zh-CN"/>
        </w:rPr>
        <w:t>思想和临床经验奠定了坚实的基础。</w:t>
      </w:r>
    </w:p>
    <w:p w14:paraId="00DF2A53">
      <w:pPr>
        <w:keepNext w:val="0"/>
        <w:keepLines w:val="0"/>
        <w:pageBreakBefore w:val="0"/>
        <w:widowControl w:val="0"/>
        <w:kinsoku/>
        <w:wordWrap/>
        <w:overflowPunct/>
        <w:topLinePunct w:val="0"/>
        <w:autoSpaceDE/>
        <w:autoSpaceDN/>
        <w:bidi w:val="0"/>
        <w:adjustRightInd/>
        <w:snapToGrid/>
        <w:spacing w:after="160"/>
        <w:textAlignment w:val="auto"/>
        <w:rPr>
          <w:rFonts w:hint="default" w:ascii="Times New Roman" w:hAnsi="Times New Roman" w:cs="Times New Roman"/>
          <w:sz w:val="24"/>
          <w:szCs w:val="24"/>
          <w:lang w:val="en-US" w:eastAsia="zh-CN"/>
        </w:rPr>
      </w:pPr>
    </w:p>
    <w:p w14:paraId="13BF5935">
      <w:pPr>
        <w:keepNext w:val="0"/>
        <w:keepLines w:val="0"/>
        <w:pageBreakBefore w:val="0"/>
        <w:widowControl w:val="0"/>
        <w:kinsoku/>
        <w:wordWrap/>
        <w:overflowPunct/>
        <w:topLinePunct w:val="0"/>
        <w:autoSpaceDE/>
        <w:autoSpaceDN/>
        <w:bidi w:val="0"/>
        <w:adjustRightInd/>
        <w:snapToGrid/>
        <w:spacing w:after="160"/>
        <w:ind w:firstLine="480" w:firstLineChars="200"/>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供稿：邓省 张洪波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ZjcyZDlmN2I3NDFlZDE5Mzc0YzhiNDEwN2NlOTUifQ=="/>
  </w:docVars>
  <w:rsids>
    <w:rsidRoot w:val="00000000"/>
    <w:rsid w:val="0B61769D"/>
    <w:rsid w:val="11AA4801"/>
    <w:rsid w:val="182B2F42"/>
    <w:rsid w:val="2CF8071A"/>
    <w:rsid w:val="3520044D"/>
    <w:rsid w:val="42C41E76"/>
    <w:rsid w:val="4C756930"/>
    <w:rsid w:val="4DF27BCA"/>
    <w:rsid w:val="64DF6107"/>
    <w:rsid w:val="7F5C7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1111</Words>
  <Characters>1115</Characters>
  <Lines>0</Lines>
  <Paragraphs>0</Paragraphs>
  <TotalTime>1</TotalTime>
  <ScaleCrop>false</ScaleCrop>
  <LinksUpToDate>false</LinksUpToDate>
  <CharactersWithSpaces>1121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2024-07-15T00:02:00Z</dcterms:created>
  <dc:creator>dell</dc:creator>
  <cp:lastModifiedBy>dell</cp:lastModifiedBy>
  <dcterms:modified xsi:type="dcterms:W3CDTF">2024-07-15T05:52:35Z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8C93EC0975D245F8977AA2A3A8C693D7_12</vt:lpwstr>
  </property>
</Properties>
</file>